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31C" w:rsidRDefault="007E631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55299E" w:rsidRPr="0055299E" w:rsidRDefault="0055299E" w:rsidP="0055299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5299E">
        <w:rPr>
          <w:rFonts w:ascii="Times New Roman" w:eastAsia="Times New Roman" w:hAnsi="Times New Roman"/>
          <w:b/>
          <w:sz w:val="24"/>
          <w:szCs w:val="24"/>
          <w:lang w:eastAsia="ru-RU"/>
        </w:rPr>
        <w:t>ИНФОРМАЦИЯ</w:t>
      </w:r>
    </w:p>
    <w:p w:rsidR="0055299E" w:rsidRPr="0055299E" w:rsidRDefault="0055299E" w:rsidP="0055299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5299E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по результатам проведения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экспертизы</w:t>
      </w:r>
    </w:p>
    <w:p w:rsidR="007E631C" w:rsidRDefault="00E437DB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>проект</w:t>
      </w:r>
      <w:r w:rsidR="0055299E">
        <w:rPr>
          <w:rFonts w:ascii="Times New Roman" w:hAnsi="Times New Roman"/>
          <w:b/>
          <w:color w:val="000000" w:themeColor="text1"/>
          <w:sz w:val="24"/>
          <w:szCs w:val="24"/>
        </w:rPr>
        <w:t>а</w:t>
      </w:r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 решения </w:t>
      </w:r>
      <w:proofErr w:type="spellStart"/>
      <w:r>
        <w:rPr>
          <w:rFonts w:ascii="Times New Roman" w:hAnsi="Times New Roman"/>
          <w:b/>
          <w:color w:val="000000" w:themeColor="text1"/>
          <w:sz w:val="24"/>
          <w:szCs w:val="24"/>
        </w:rPr>
        <w:t>Судакского</w:t>
      </w:r>
      <w:proofErr w:type="spellEnd"/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 городского совета Республики Крым </w:t>
      </w:r>
    </w:p>
    <w:p w:rsidR="007E631C" w:rsidRDefault="00E437DB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«О внесении изменений в решение 7 сессии </w:t>
      </w:r>
      <w:r>
        <w:rPr>
          <w:rFonts w:ascii="Times New Roman" w:hAnsi="Times New Roman"/>
          <w:b/>
          <w:color w:val="000000" w:themeColor="text1"/>
          <w:sz w:val="24"/>
          <w:szCs w:val="24"/>
          <w:lang w:val="en-US"/>
        </w:rPr>
        <w:t xml:space="preserve">II </w:t>
      </w:r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созыва </w:t>
      </w:r>
      <w:proofErr w:type="spellStart"/>
      <w:r>
        <w:rPr>
          <w:rFonts w:ascii="Times New Roman" w:hAnsi="Times New Roman"/>
          <w:b/>
          <w:color w:val="000000" w:themeColor="text1"/>
          <w:sz w:val="24"/>
          <w:szCs w:val="24"/>
        </w:rPr>
        <w:t>Судакского</w:t>
      </w:r>
      <w:proofErr w:type="spellEnd"/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 городского совета</w:t>
      </w:r>
    </w:p>
    <w:p w:rsidR="007E631C" w:rsidRDefault="00E437DB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 xml:space="preserve"> от 28.11.2019 №38 «О земельном налоге»</w:t>
      </w:r>
    </w:p>
    <w:p w:rsidR="007E631C" w:rsidRDefault="007E631C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7E631C" w:rsidRDefault="007E631C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7E631C" w:rsidRDefault="00E437DB">
      <w:pPr>
        <w:spacing w:after="0" w:line="240" w:lineRule="auto"/>
        <w:rPr>
          <w:rFonts w:ascii="Times New Roman" w:eastAsiaTheme="minorHAnsi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     </w:t>
      </w:r>
      <w:r>
        <w:rPr>
          <w:rFonts w:ascii="Times New Roman" w:eastAsiaTheme="minorHAnsi" w:hAnsi="Times New Roman"/>
          <w:color w:val="000000" w:themeColor="text1"/>
          <w:sz w:val="24"/>
          <w:szCs w:val="24"/>
        </w:rPr>
        <w:t xml:space="preserve">«29» октября 2024г.                                                                                                         </w:t>
      </w:r>
    </w:p>
    <w:p w:rsidR="007E631C" w:rsidRDefault="007E631C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55299E" w:rsidRDefault="0055299E" w:rsidP="0055299E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49175D">
        <w:rPr>
          <w:rFonts w:ascii="Times New Roman" w:hAnsi="Times New Roman"/>
          <w:sz w:val="24"/>
          <w:szCs w:val="24"/>
          <w:lang w:bidi="ru-RU"/>
        </w:rPr>
        <w:t>В соответствии с планом работы Контрольно-счетной палаты города Судака Республики Крым на 2024 год, на основании распоряжения</w:t>
      </w:r>
      <w:r w:rsidR="00E437DB">
        <w:rPr>
          <w:rFonts w:ascii="Times New Roman" w:hAnsi="Times New Roman"/>
          <w:color w:val="000000" w:themeColor="text1"/>
          <w:sz w:val="24"/>
          <w:szCs w:val="24"/>
        </w:rPr>
        <w:t xml:space="preserve"> председателя Контрольно-счетной палаты города Су</w:t>
      </w:r>
      <w:r>
        <w:rPr>
          <w:rFonts w:ascii="Times New Roman" w:hAnsi="Times New Roman"/>
          <w:color w:val="000000" w:themeColor="text1"/>
          <w:sz w:val="24"/>
          <w:szCs w:val="24"/>
        </w:rPr>
        <w:t>дака от 22.10.2024 года № 37-р проведена э</w:t>
      </w:r>
      <w:r w:rsidR="00E437DB">
        <w:rPr>
          <w:rFonts w:ascii="Times New Roman" w:hAnsi="Times New Roman"/>
          <w:color w:val="000000" w:themeColor="text1"/>
          <w:sz w:val="24"/>
          <w:szCs w:val="24"/>
        </w:rPr>
        <w:t xml:space="preserve">кспертиза проекта решения </w:t>
      </w:r>
      <w:proofErr w:type="spellStart"/>
      <w:r w:rsidR="00E437DB">
        <w:rPr>
          <w:rFonts w:ascii="Times New Roman" w:hAnsi="Times New Roman"/>
          <w:color w:val="000000" w:themeColor="text1"/>
          <w:sz w:val="24"/>
          <w:szCs w:val="24"/>
        </w:rPr>
        <w:t>Судакского</w:t>
      </w:r>
      <w:proofErr w:type="spellEnd"/>
      <w:r w:rsidR="00E437DB">
        <w:rPr>
          <w:rFonts w:ascii="Times New Roman" w:hAnsi="Times New Roman"/>
          <w:color w:val="000000" w:themeColor="text1"/>
          <w:sz w:val="24"/>
          <w:szCs w:val="24"/>
        </w:rPr>
        <w:t xml:space="preserve"> городского совета Республики Крым «О внесении изменений в решение 7 сессии II созыва </w:t>
      </w:r>
      <w:proofErr w:type="spellStart"/>
      <w:r w:rsidR="00E437DB">
        <w:rPr>
          <w:rFonts w:ascii="Times New Roman" w:hAnsi="Times New Roman"/>
          <w:color w:val="000000" w:themeColor="text1"/>
          <w:sz w:val="24"/>
          <w:szCs w:val="24"/>
        </w:rPr>
        <w:t>Судакского</w:t>
      </w:r>
      <w:proofErr w:type="spellEnd"/>
      <w:r w:rsidR="00E437DB">
        <w:rPr>
          <w:rFonts w:ascii="Times New Roman" w:hAnsi="Times New Roman"/>
          <w:color w:val="000000" w:themeColor="text1"/>
          <w:sz w:val="24"/>
          <w:szCs w:val="24"/>
        </w:rPr>
        <w:t xml:space="preserve"> городского совета от 28.11.2019 №38 «О земельном налоге»</w:t>
      </w:r>
      <w:r>
        <w:rPr>
          <w:rFonts w:ascii="Times New Roman" w:hAnsi="Times New Roman"/>
          <w:color w:val="000000" w:themeColor="text1"/>
          <w:sz w:val="24"/>
          <w:szCs w:val="24"/>
        </w:rPr>
        <w:t>.</w:t>
      </w:r>
      <w:proofErr w:type="gramEnd"/>
    </w:p>
    <w:p w:rsidR="007E631C" w:rsidRDefault="00E437DB" w:rsidP="0055299E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В соответствии со статьей 15 НК РФ земельный налог относится к местным налогам.</w:t>
      </w:r>
    </w:p>
    <w:p w:rsidR="007E631C" w:rsidRDefault="00E437DB" w:rsidP="0055299E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Пунктом 1 статьи 387 НК РФ установлено, что земельный налог устанавливается НК РФ и нормативными правовыми актами представительных органов муниципальных образований, вводится в действие и прекращает </w:t>
      </w:r>
      <w:proofErr w:type="gramStart"/>
      <w:r>
        <w:rPr>
          <w:rFonts w:ascii="Times New Roman" w:hAnsi="Times New Roman"/>
          <w:color w:val="000000" w:themeColor="text1"/>
          <w:sz w:val="24"/>
          <w:szCs w:val="24"/>
        </w:rPr>
        <w:t>действовать в соответствии с НК РФ и нормативными правовыми актами представительных органов муниципальных образований и обязателен</w:t>
      </w:r>
      <w:proofErr w:type="gramEnd"/>
      <w:r>
        <w:rPr>
          <w:rFonts w:ascii="Times New Roman" w:hAnsi="Times New Roman"/>
          <w:color w:val="000000" w:themeColor="text1"/>
          <w:sz w:val="24"/>
          <w:szCs w:val="24"/>
        </w:rPr>
        <w:t xml:space="preserve"> к уплате на территориях этих муниципальных образований.</w:t>
      </w:r>
    </w:p>
    <w:p w:rsidR="007E631C" w:rsidRDefault="00E437DB" w:rsidP="0055299E">
      <w:pPr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Согласно статье 52 Устава муниципального образования городской округ Судак Республики Крым к исключительной компетенции городского совета относится, в том числе, установление, изменение и отмена местных налогов и сборов в соответствии с законодательством Российской Федерации о налогах и сборах.</w:t>
      </w:r>
    </w:p>
    <w:p w:rsidR="007E631C" w:rsidRDefault="00E437DB" w:rsidP="0055299E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Разработчиком рассматриваемого нормативно-правового акта является отдел экономического развития администрации города Судака.</w:t>
      </w:r>
    </w:p>
    <w:p w:rsidR="007E631C" w:rsidRDefault="00E437DB" w:rsidP="0055299E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Решением 7 сессии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</w:rPr>
        <w:t>Судакского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</w:rPr>
        <w:t xml:space="preserve"> городского совета Республики Крым II созыва от 28.11.2019 № </w:t>
      </w:r>
      <w:bookmarkStart w:id="0" w:name="_GoBack"/>
      <w:bookmarkEnd w:id="0"/>
      <w:r>
        <w:rPr>
          <w:rFonts w:ascii="Times New Roman" w:hAnsi="Times New Roman"/>
          <w:color w:val="000000" w:themeColor="text1"/>
          <w:sz w:val="24"/>
          <w:szCs w:val="24"/>
        </w:rPr>
        <w:t>38, с изменениями, утверждены дифференцированные ставки земельного налога в зависимости от вида разрешенного использования земельных участков на территории муниципального образования городской округ Судак Республики Крым.</w:t>
      </w:r>
    </w:p>
    <w:p w:rsidR="007E631C" w:rsidRDefault="00E437DB" w:rsidP="0055299E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>
        <w:rPr>
          <w:rFonts w:ascii="Times New Roman" w:hAnsi="Times New Roman"/>
          <w:color w:val="000000" w:themeColor="text1"/>
          <w:sz w:val="24"/>
          <w:szCs w:val="24"/>
        </w:rPr>
        <w:t>В представленном проекте решения предлагается привести в соответствие ставки налога на землю с внесенными изменениями в ст. 394 НК РФ с 01 января 2025 года, в связи с вступлением в силу Федерального закона от 12 июля 2024 года № 176-ФЗ «О внесении изменений в части первую и вторую Налогового кодекса Российской Федерации, отдельные законодательные акты Российской Федерации и признании утратившими силу</w:t>
      </w:r>
      <w:proofErr w:type="gramEnd"/>
      <w:r>
        <w:rPr>
          <w:rFonts w:ascii="Times New Roman" w:hAnsi="Times New Roman"/>
          <w:color w:val="000000" w:themeColor="text1"/>
          <w:sz w:val="24"/>
          <w:szCs w:val="24"/>
        </w:rPr>
        <w:t xml:space="preserve"> отдельных положений законодательных актов Российской Федерации».</w:t>
      </w:r>
    </w:p>
    <w:p w:rsidR="007E631C" w:rsidRDefault="00E437DB" w:rsidP="0055299E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Финансово-экономическое обоснование размеров ставок земельного налога, предлагаемых к установлению проектом решения, для проведения экспертизы не предоставлено.</w:t>
      </w:r>
    </w:p>
    <w:p w:rsidR="007E631C" w:rsidRDefault="00E437DB" w:rsidP="0055299E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Принятие данного решения входит в компетенцию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</w:rPr>
        <w:t>Судакского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</w:rPr>
        <w:t xml:space="preserve"> городского совета Республики Крым согласно Уставу муниципального образования городской округ Судак Республики Крым. </w:t>
      </w:r>
    </w:p>
    <w:p w:rsidR="007E631C" w:rsidRDefault="00E437DB" w:rsidP="0055299E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Контрольно-счетная палата города Судака рекомендует принять Проект решения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</w:rPr>
        <w:t>Судакского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</w:rPr>
        <w:t xml:space="preserve"> городского совета Республики Крым «О внесении изменений в решение 7 сессии II созыва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</w:rPr>
        <w:t>Судакского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</w:rPr>
        <w:t xml:space="preserve"> городского совета от 28.11.2019 №38 «О земельном налоге».</w:t>
      </w:r>
    </w:p>
    <w:p w:rsidR="007E631C" w:rsidRDefault="00E437DB" w:rsidP="0055299E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Согласно нормам статьи 9.1. Федерального Закона Российской Федерации от 17.07.2009 № 171-ФЗ «О прокуратуре Российской Федерации», данный проект решения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</w:rPr>
        <w:t>Судакского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</w:rPr>
        <w:t xml:space="preserve"> городского совета Республики Крым является нормативным правовым актом, в связи с чем, в обязательном порядке должен быть направлен в Прокуратуру города Судака для проведения антикоррупционной экспертизы.</w:t>
      </w:r>
    </w:p>
    <w:p w:rsidR="007E631C" w:rsidRDefault="007E631C" w:rsidP="0055299E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7E631C" w:rsidRDefault="007E631C" w:rsidP="0055299E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7E631C" w:rsidRDefault="007E631C" w:rsidP="0055299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sectPr w:rsidR="007E631C">
      <w:footerReference w:type="default" r:id="rId9"/>
      <w:pgSz w:w="11906" w:h="16838"/>
      <w:pgMar w:top="851" w:right="567" w:bottom="851" w:left="1701" w:header="624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6D3C" w:rsidRDefault="001B6D3C">
      <w:pPr>
        <w:spacing w:after="0" w:line="240" w:lineRule="auto"/>
      </w:pPr>
      <w:r>
        <w:separator/>
      </w:r>
    </w:p>
  </w:endnote>
  <w:endnote w:type="continuationSeparator" w:id="0">
    <w:p w:rsidR="001B6D3C" w:rsidRDefault="001B6D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800022EF" w:usb1="C000205A" w:usb2="00000008" w:usb3="00000000" w:csb0="00000057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10210402"/>
      <w:docPartObj>
        <w:docPartGallery w:val="Page Numbers (Bottom of Page)"/>
        <w:docPartUnique/>
      </w:docPartObj>
    </w:sdtPr>
    <w:sdtEndPr/>
    <w:sdtContent>
      <w:p w:rsidR="007E631C" w:rsidRDefault="00E437DB">
        <w:pPr>
          <w:pStyle w:val="af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5299E">
          <w:rPr>
            <w:noProof/>
          </w:rPr>
          <w:t>2</w:t>
        </w:r>
        <w:r>
          <w:fldChar w:fldCharType="end"/>
        </w:r>
      </w:p>
    </w:sdtContent>
  </w:sdt>
  <w:p w:rsidR="007E631C" w:rsidRDefault="007E631C">
    <w:pPr>
      <w:pStyle w:val="af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6D3C" w:rsidRDefault="001B6D3C">
      <w:pPr>
        <w:spacing w:after="0" w:line="240" w:lineRule="auto"/>
      </w:pPr>
      <w:r>
        <w:separator/>
      </w:r>
    </w:p>
  </w:footnote>
  <w:footnote w:type="continuationSeparator" w:id="0">
    <w:p w:rsidR="001B6D3C" w:rsidRDefault="001B6D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421921"/>
    <w:multiLevelType w:val="hybridMultilevel"/>
    <w:tmpl w:val="8B9A05B6"/>
    <w:lvl w:ilvl="0" w:tplc="6AD4E42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13F63782">
      <w:start w:val="1"/>
      <w:numFmt w:val="lowerLetter"/>
      <w:lvlText w:val="%2."/>
      <w:lvlJc w:val="left"/>
      <w:pPr>
        <w:ind w:left="1364" w:hanging="360"/>
      </w:pPr>
    </w:lvl>
    <w:lvl w:ilvl="2" w:tplc="C318FDFA">
      <w:start w:val="1"/>
      <w:numFmt w:val="lowerRoman"/>
      <w:lvlText w:val="%3."/>
      <w:lvlJc w:val="right"/>
      <w:pPr>
        <w:ind w:left="2084" w:hanging="180"/>
      </w:pPr>
    </w:lvl>
    <w:lvl w:ilvl="3" w:tplc="2BD888A6">
      <w:start w:val="1"/>
      <w:numFmt w:val="decimal"/>
      <w:lvlText w:val="%4."/>
      <w:lvlJc w:val="left"/>
      <w:pPr>
        <w:ind w:left="2804" w:hanging="360"/>
      </w:pPr>
    </w:lvl>
    <w:lvl w:ilvl="4" w:tplc="EF82F5D2">
      <w:start w:val="1"/>
      <w:numFmt w:val="lowerLetter"/>
      <w:lvlText w:val="%5."/>
      <w:lvlJc w:val="left"/>
      <w:pPr>
        <w:ind w:left="3524" w:hanging="360"/>
      </w:pPr>
    </w:lvl>
    <w:lvl w:ilvl="5" w:tplc="4506772A">
      <w:start w:val="1"/>
      <w:numFmt w:val="lowerRoman"/>
      <w:lvlText w:val="%6."/>
      <w:lvlJc w:val="right"/>
      <w:pPr>
        <w:ind w:left="4244" w:hanging="180"/>
      </w:pPr>
    </w:lvl>
    <w:lvl w:ilvl="6" w:tplc="F3084166">
      <w:start w:val="1"/>
      <w:numFmt w:val="decimal"/>
      <w:lvlText w:val="%7."/>
      <w:lvlJc w:val="left"/>
      <w:pPr>
        <w:ind w:left="4964" w:hanging="360"/>
      </w:pPr>
    </w:lvl>
    <w:lvl w:ilvl="7" w:tplc="52027D12">
      <w:start w:val="1"/>
      <w:numFmt w:val="lowerLetter"/>
      <w:lvlText w:val="%8."/>
      <w:lvlJc w:val="left"/>
      <w:pPr>
        <w:ind w:left="5684" w:hanging="360"/>
      </w:pPr>
    </w:lvl>
    <w:lvl w:ilvl="8" w:tplc="8A8CC12A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0FE73299"/>
    <w:multiLevelType w:val="hybridMultilevel"/>
    <w:tmpl w:val="B00EB56E"/>
    <w:lvl w:ilvl="0" w:tplc="AC9419C6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46407EBE">
      <w:start w:val="1"/>
      <w:numFmt w:val="lowerLetter"/>
      <w:lvlText w:val="%2."/>
      <w:lvlJc w:val="left"/>
      <w:pPr>
        <w:ind w:left="1647" w:hanging="360"/>
      </w:pPr>
    </w:lvl>
    <w:lvl w:ilvl="2" w:tplc="AEFEB5F2">
      <w:start w:val="1"/>
      <w:numFmt w:val="lowerRoman"/>
      <w:lvlText w:val="%3."/>
      <w:lvlJc w:val="right"/>
      <w:pPr>
        <w:ind w:left="2367" w:hanging="180"/>
      </w:pPr>
    </w:lvl>
    <w:lvl w:ilvl="3" w:tplc="7DCA27B4">
      <w:start w:val="1"/>
      <w:numFmt w:val="decimal"/>
      <w:lvlText w:val="%4."/>
      <w:lvlJc w:val="left"/>
      <w:pPr>
        <w:ind w:left="3087" w:hanging="360"/>
      </w:pPr>
    </w:lvl>
    <w:lvl w:ilvl="4" w:tplc="957661D6">
      <w:start w:val="1"/>
      <w:numFmt w:val="lowerLetter"/>
      <w:lvlText w:val="%5."/>
      <w:lvlJc w:val="left"/>
      <w:pPr>
        <w:ind w:left="3807" w:hanging="360"/>
      </w:pPr>
    </w:lvl>
    <w:lvl w:ilvl="5" w:tplc="E37825C2">
      <w:start w:val="1"/>
      <w:numFmt w:val="lowerRoman"/>
      <w:lvlText w:val="%6."/>
      <w:lvlJc w:val="right"/>
      <w:pPr>
        <w:ind w:left="4527" w:hanging="180"/>
      </w:pPr>
    </w:lvl>
    <w:lvl w:ilvl="6" w:tplc="F6802CCC">
      <w:start w:val="1"/>
      <w:numFmt w:val="decimal"/>
      <w:lvlText w:val="%7."/>
      <w:lvlJc w:val="left"/>
      <w:pPr>
        <w:ind w:left="5247" w:hanging="360"/>
      </w:pPr>
    </w:lvl>
    <w:lvl w:ilvl="7" w:tplc="0A36FFC6">
      <w:start w:val="1"/>
      <w:numFmt w:val="lowerLetter"/>
      <w:lvlText w:val="%8."/>
      <w:lvlJc w:val="left"/>
      <w:pPr>
        <w:ind w:left="5967" w:hanging="360"/>
      </w:pPr>
    </w:lvl>
    <w:lvl w:ilvl="8" w:tplc="11B241DE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15675535"/>
    <w:multiLevelType w:val="multilevel"/>
    <w:tmpl w:val="CFA21620"/>
    <w:lvl w:ilvl="0">
      <w:start w:val="1"/>
      <w:numFmt w:val="decimal"/>
      <w:lvlText w:val="%1."/>
      <w:lvlJc w:val="left"/>
      <w:pPr>
        <w:ind w:left="734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6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59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8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5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80" w:hanging="2160"/>
      </w:pPr>
      <w:rPr>
        <w:rFonts w:hint="default"/>
      </w:rPr>
    </w:lvl>
  </w:abstractNum>
  <w:abstractNum w:abstractNumId="3">
    <w:nsid w:val="18D31EC6"/>
    <w:multiLevelType w:val="hybridMultilevel"/>
    <w:tmpl w:val="978C711A"/>
    <w:lvl w:ilvl="0" w:tplc="7A5CBDD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8E5CE1E0">
      <w:start w:val="1"/>
      <w:numFmt w:val="lowerLetter"/>
      <w:lvlText w:val="%2."/>
      <w:lvlJc w:val="left"/>
      <w:pPr>
        <w:ind w:left="1788" w:hanging="360"/>
      </w:pPr>
    </w:lvl>
    <w:lvl w:ilvl="2" w:tplc="0158EB78">
      <w:start w:val="1"/>
      <w:numFmt w:val="lowerRoman"/>
      <w:lvlText w:val="%3."/>
      <w:lvlJc w:val="right"/>
      <w:pPr>
        <w:ind w:left="2508" w:hanging="180"/>
      </w:pPr>
    </w:lvl>
    <w:lvl w:ilvl="3" w:tplc="E6B40E86">
      <w:start w:val="1"/>
      <w:numFmt w:val="decimal"/>
      <w:lvlText w:val="%4."/>
      <w:lvlJc w:val="left"/>
      <w:pPr>
        <w:ind w:left="3228" w:hanging="360"/>
      </w:pPr>
    </w:lvl>
    <w:lvl w:ilvl="4" w:tplc="856CF10C">
      <w:start w:val="1"/>
      <w:numFmt w:val="lowerLetter"/>
      <w:lvlText w:val="%5."/>
      <w:lvlJc w:val="left"/>
      <w:pPr>
        <w:ind w:left="3948" w:hanging="360"/>
      </w:pPr>
    </w:lvl>
    <w:lvl w:ilvl="5" w:tplc="1F3A5BF4">
      <w:start w:val="1"/>
      <w:numFmt w:val="lowerRoman"/>
      <w:lvlText w:val="%6."/>
      <w:lvlJc w:val="right"/>
      <w:pPr>
        <w:ind w:left="4668" w:hanging="180"/>
      </w:pPr>
    </w:lvl>
    <w:lvl w:ilvl="6" w:tplc="20BAE64A">
      <w:start w:val="1"/>
      <w:numFmt w:val="decimal"/>
      <w:lvlText w:val="%7."/>
      <w:lvlJc w:val="left"/>
      <w:pPr>
        <w:ind w:left="5388" w:hanging="360"/>
      </w:pPr>
    </w:lvl>
    <w:lvl w:ilvl="7" w:tplc="6462922A">
      <w:start w:val="1"/>
      <w:numFmt w:val="lowerLetter"/>
      <w:lvlText w:val="%8."/>
      <w:lvlJc w:val="left"/>
      <w:pPr>
        <w:ind w:left="6108" w:hanging="360"/>
      </w:pPr>
    </w:lvl>
    <w:lvl w:ilvl="8" w:tplc="BEAA03A0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C051E8B"/>
    <w:multiLevelType w:val="hybridMultilevel"/>
    <w:tmpl w:val="E938B8DA"/>
    <w:lvl w:ilvl="0" w:tplc="2DAC747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EE7EFC6C">
      <w:start w:val="1"/>
      <w:numFmt w:val="lowerLetter"/>
      <w:lvlText w:val="%2."/>
      <w:lvlJc w:val="left"/>
      <w:pPr>
        <w:ind w:left="1789" w:hanging="360"/>
      </w:pPr>
    </w:lvl>
    <w:lvl w:ilvl="2" w:tplc="59A2364A">
      <w:start w:val="1"/>
      <w:numFmt w:val="lowerRoman"/>
      <w:lvlText w:val="%3."/>
      <w:lvlJc w:val="right"/>
      <w:pPr>
        <w:ind w:left="2509" w:hanging="180"/>
      </w:pPr>
    </w:lvl>
    <w:lvl w:ilvl="3" w:tplc="036CAAC4">
      <w:start w:val="1"/>
      <w:numFmt w:val="decimal"/>
      <w:lvlText w:val="%4."/>
      <w:lvlJc w:val="left"/>
      <w:pPr>
        <w:ind w:left="3229" w:hanging="360"/>
      </w:pPr>
    </w:lvl>
    <w:lvl w:ilvl="4" w:tplc="93244944">
      <w:start w:val="1"/>
      <w:numFmt w:val="lowerLetter"/>
      <w:lvlText w:val="%5."/>
      <w:lvlJc w:val="left"/>
      <w:pPr>
        <w:ind w:left="3949" w:hanging="360"/>
      </w:pPr>
    </w:lvl>
    <w:lvl w:ilvl="5" w:tplc="1856F062">
      <w:start w:val="1"/>
      <w:numFmt w:val="lowerRoman"/>
      <w:lvlText w:val="%6."/>
      <w:lvlJc w:val="right"/>
      <w:pPr>
        <w:ind w:left="4669" w:hanging="180"/>
      </w:pPr>
    </w:lvl>
    <w:lvl w:ilvl="6" w:tplc="881AD2F0">
      <w:start w:val="1"/>
      <w:numFmt w:val="decimal"/>
      <w:lvlText w:val="%7."/>
      <w:lvlJc w:val="left"/>
      <w:pPr>
        <w:ind w:left="5389" w:hanging="360"/>
      </w:pPr>
    </w:lvl>
    <w:lvl w:ilvl="7" w:tplc="F0521598">
      <w:start w:val="1"/>
      <w:numFmt w:val="lowerLetter"/>
      <w:lvlText w:val="%8."/>
      <w:lvlJc w:val="left"/>
      <w:pPr>
        <w:ind w:left="6109" w:hanging="360"/>
      </w:pPr>
    </w:lvl>
    <w:lvl w:ilvl="8" w:tplc="DE0855CE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C65492E"/>
    <w:multiLevelType w:val="hybridMultilevel"/>
    <w:tmpl w:val="819E0F58"/>
    <w:lvl w:ilvl="0" w:tplc="0FDCD1C6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5434DDB0">
      <w:start w:val="1"/>
      <w:numFmt w:val="lowerLetter"/>
      <w:lvlText w:val="%2."/>
      <w:lvlJc w:val="left"/>
      <w:pPr>
        <w:ind w:left="1789" w:hanging="360"/>
      </w:pPr>
    </w:lvl>
    <w:lvl w:ilvl="2" w:tplc="5FA49902">
      <w:start w:val="1"/>
      <w:numFmt w:val="lowerRoman"/>
      <w:lvlText w:val="%3."/>
      <w:lvlJc w:val="right"/>
      <w:pPr>
        <w:ind w:left="2509" w:hanging="180"/>
      </w:pPr>
    </w:lvl>
    <w:lvl w:ilvl="3" w:tplc="842E6AF4">
      <w:start w:val="1"/>
      <w:numFmt w:val="decimal"/>
      <w:lvlText w:val="%4."/>
      <w:lvlJc w:val="left"/>
      <w:pPr>
        <w:ind w:left="3229" w:hanging="360"/>
      </w:pPr>
    </w:lvl>
    <w:lvl w:ilvl="4" w:tplc="AF3AFA2C">
      <w:start w:val="1"/>
      <w:numFmt w:val="lowerLetter"/>
      <w:lvlText w:val="%5."/>
      <w:lvlJc w:val="left"/>
      <w:pPr>
        <w:ind w:left="3949" w:hanging="360"/>
      </w:pPr>
    </w:lvl>
    <w:lvl w:ilvl="5" w:tplc="134CBF24">
      <w:start w:val="1"/>
      <w:numFmt w:val="lowerRoman"/>
      <w:lvlText w:val="%6."/>
      <w:lvlJc w:val="right"/>
      <w:pPr>
        <w:ind w:left="4669" w:hanging="180"/>
      </w:pPr>
    </w:lvl>
    <w:lvl w:ilvl="6" w:tplc="511E3A70">
      <w:start w:val="1"/>
      <w:numFmt w:val="decimal"/>
      <w:lvlText w:val="%7."/>
      <w:lvlJc w:val="left"/>
      <w:pPr>
        <w:ind w:left="5389" w:hanging="360"/>
      </w:pPr>
    </w:lvl>
    <w:lvl w:ilvl="7" w:tplc="38D23080">
      <w:start w:val="1"/>
      <w:numFmt w:val="lowerLetter"/>
      <w:lvlText w:val="%8."/>
      <w:lvlJc w:val="left"/>
      <w:pPr>
        <w:ind w:left="6109" w:hanging="360"/>
      </w:pPr>
    </w:lvl>
    <w:lvl w:ilvl="8" w:tplc="246ED594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9896B05"/>
    <w:multiLevelType w:val="hybridMultilevel"/>
    <w:tmpl w:val="BDBEB2B8"/>
    <w:lvl w:ilvl="0" w:tplc="DA42CA6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5400D8FA">
      <w:start w:val="1"/>
      <w:numFmt w:val="lowerLetter"/>
      <w:lvlText w:val="%2."/>
      <w:lvlJc w:val="left"/>
      <w:pPr>
        <w:ind w:left="1788" w:hanging="360"/>
      </w:pPr>
    </w:lvl>
    <w:lvl w:ilvl="2" w:tplc="A16426AC">
      <w:start w:val="1"/>
      <w:numFmt w:val="lowerRoman"/>
      <w:lvlText w:val="%3."/>
      <w:lvlJc w:val="right"/>
      <w:pPr>
        <w:ind w:left="2508" w:hanging="180"/>
      </w:pPr>
    </w:lvl>
    <w:lvl w:ilvl="3" w:tplc="E738005C">
      <w:start w:val="1"/>
      <w:numFmt w:val="decimal"/>
      <w:lvlText w:val="%4."/>
      <w:lvlJc w:val="left"/>
      <w:pPr>
        <w:ind w:left="3228" w:hanging="360"/>
      </w:pPr>
    </w:lvl>
    <w:lvl w:ilvl="4" w:tplc="0EDEB204">
      <w:start w:val="1"/>
      <w:numFmt w:val="lowerLetter"/>
      <w:lvlText w:val="%5."/>
      <w:lvlJc w:val="left"/>
      <w:pPr>
        <w:ind w:left="3948" w:hanging="360"/>
      </w:pPr>
    </w:lvl>
    <w:lvl w:ilvl="5" w:tplc="B3D470F8">
      <w:start w:val="1"/>
      <w:numFmt w:val="lowerRoman"/>
      <w:lvlText w:val="%6."/>
      <w:lvlJc w:val="right"/>
      <w:pPr>
        <w:ind w:left="4668" w:hanging="180"/>
      </w:pPr>
    </w:lvl>
    <w:lvl w:ilvl="6" w:tplc="618E1B5A">
      <w:start w:val="1"/>
      <w:numFmt w:val="decimal"/>
      <w:lvlText w:val="%7."/>
      <w:lvlJc w:val="left"/>
      <w:pPr>
        <w:ind w:left="5388" w:hanging="360"/>
      </w:pPr>
    </w:lvl>
    <w:lvl w:ilvl="7" w:tplc="B56EC664">
      <w:start w:val="1"/>
      <w:numFmt w:val="lowerLetter"/>
      <w:lvlText w:val="%8."/>
      <w:lvlJc w:val="left"/>
      <w:pPr>
        <w:ind w:left="6108" w:hanging="360"/>
      </w:pPr>
    </w:lvl>
    <w:lvl w:ilvl="8" w:tplc="77849DC2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3DD273FF"/>
    <w:multiLevelType w:val="hybridMultilevel"/>
    <w:tmpl w:val="97E80B16"/>
    <w:lvl w:ilvl="0" w:tplc="C964AA16">
      <w:start w:val="1"/>
      <w:numFmt w:val="decimal"/>
      <w:lvlText w:val="%1."/>
      <w:lvlJc w:val="left"/>
      <w:pPr>
        <w:ind w:left="1004" w:hanging="360"/>
      </w:pPr>
      <w:rPr>
        <w:rFonts w:ascii="Times New Roman" w:hAnsi="Times New Roman" w:cs="Times New Roman" w:hint="default"/>
        <w:sz w:val="24"/>
        <w:szCs w:val="24"/>
      </w:rPr>
    </w:lvl>
    <w:lvl w:ilvl="1" w:tplc="A7A87ABE">
      <w:start w:val="1"/>
      <w:numFmt w:val="lowerLetter"/>
      <w:lvlText w:val="%2."/>
      <w:lvlJc w:val="left"/>
      <w:pPr>
        <w:ind w:left="1724" w:hanging="360"/>
      </w:pPr>
    </w:lvl>
    <w:lvl w:ilvl="2" w:tplc="712632BC">
      <w:start w:val="1"/>
      <w:numFmt w:val="lowerRoman"/>
      <w:lvlText w:val="%3."/>
      <w:lvlJc w:val="right"/>
      <w:pPr>
        <w:ind w:left="2444" w:hanging="180"/>
      </w:pPr>
    </w:lvl>
    <w:lvl w:ilvl="3" w:tplc="A36CDB14">
      <w:start w:val="1"/>
      <w:numFmt w:val="decimal"/>
      <w:lvlText w:val="%4."/>
      <w:lvlJc w:val="left"/>
      <w:pPr>
        <w:ind w:left="3164" w:hanging="360"/>
      </w:pPr>
    </w:lvl>
    <w:lvl w:ilvl="4" w:tplc="3CACEA30">
      <w:start w:val="1"/>
      <w:numFmt w:val="lowerLetter"/>
      <w:lvlText w:val="%5."/>
      <w:lvlJc w:val="left"/>
      <w:pPr>
        <w:ind w:left="3884" w:hanging="360"/>
      </w:pPr>
    </w:lvl>
    <w:lvl w:ilvl="5" w:tplc="F9CEF264">
      <w:start w:val="1"/>
      <w:numFmt w:val="lowerRoman"/>
      <w:lvlText w:val="%6."/>
      <w:lvlJc w:val="right"/>
      <w:pPr>
        <w:ind w:left="4604" w:hanging="180"/>
      </w:pPr>
    </w:lvl>
    <w:lvl w:ilvl="6" w:tplc="755A84C2">
      <w:start w:val="1"/>
      <w:numFmt w:val="decimal"/>
      <w:lvlText w:val="%7."/>
      <w:lvlJc w:val="left"/>
      <w:pPr>
        <w:ind w:left="5324" w:hanging="360"/>
      </w:pPr>
    </w:lvl>
    <w:lvl w:ilvl="7" w:tplc="8A4C2532">
      <w:start w:val="1"/>
      <w:numFmt w:val="lowerLetter"/>
      <w:lvlText w:val="%8."/>
      <w:lvlJc w:val="left"/>
      <w:pPr>
        <w:ind w:left="6044" w:hanging="360"/>
      </w:pPr>
    </w:lvl>
    <w:lvl w:ilvl="8" w:tplc="582AB8F4">
      <w:start w:val="1"/>
      <w:numFmt w:val="lowerRoman"/>
      <w:lvlText w:val="%9."/>
      <w:lvlJc w:val="right"/>
      <w:pPr>
        <w:ind w:left="6764" w:hanging="180"/>
      </w:pPr>
    </w:lvl>
  </w:abstractNum>
  <w:abstractNum w:abstractNumId="8">
    <w:nsid w:val="45424193"/>
    <w:multiLevelType w:val="hybridMultilevel"/>
    <w:tmpl w:val="B9489DF6"/>
    <w:lvl w:ilvl="0" w:tplc="859ADAF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C1AA0B92">
      <w:start w:val="1"/>
      <w:numFmt w:val="lowerLetter"/>
      <w:lvlText w:val="%2."/>
      <w:lvlJc w:val="left"/>
      <w:pPr>
        <w:ind w:left="1647" w:hanging="360"/>
      </w:pPr>
    </w:lvl>
    <w:lvl w:ilvl="2" w:tplc="5A70119C">
      <w:start w:val="1"/>
      <w:numFmt w:val="lowerRoman"/>
      <w:lvlText w:val="%3."/>
      <w:lvlJc w:val="right"/>
      <w:pPr>
        <w:ind w:left="2367" w:hanging="180"/>
      </w:pPr>
    </w:lvl>
    <w:lvl w:ilvl="3" w:tplc="CFF22626">
      <w:start w:val="1"/>
      <w:numFmt w:val="decimal"/>
      <w:lvlText w:val="%4."/>
      <w:lvlJc w:val="left"/>
      <w:pPr>
        <w:ind w:left="3087" w:hanging="360"/>
      </w:pPr>
    </w:lvl>
    <w:lvl w:ilvl="4" w:tplc="FBE07B4E">
      <w:start w:val="1"/>
      <w:numFmt w:val="lowerLetter"/>
      <w:lvlText w:val="%5."/>
      <w:lvlJc w:val="left"/>
      <w:pPr>
        <w:ind w:left="3807" w:hanging="360"/>
      </w:pPr>
    </w:lvl>
    <w:lvl w:ilvl="5" w:tplc="BAB2E05C">
      <w:start w:val="1"/>
      <w:numFmt w:val="lowerRoman"/>
      <w:lvlText w:val="%6."/>
      <w:lvlJc w:val="right"/>
      <w:pPr>
        <w:ind w:left="4527" w:hanging="180"/>
      </w:pPr>
    </w:lvl>
    <w:lvl w:ilvl="6" w:tplc="CC845D72">
      <w:start w:val="1"/>
      <w:numFmt w:val="decimal"/>
      <w:lvlText w:val="%7."/>
      <w:lvlJc w:val="left"/>
      <w:pPr>
        <w:ind w:left="5247" w:hanging="360"/>
      </w:pPr>
    </w:lvl>
    <w:lvl w:ilvl="7" w:tplc="6030A582">
      <w:start w:val="1"/>
      <w:numFmt w:val="lowerLetter"/>
      <w:lvlText w:val="%8."/>
      <w:lvlJc w:val="left"/>
      <w:pPr>
        <w:ind w:left="5967" w:hanging="360"/>
      </w:pPr>
    </w:lvl>
    <w:lvl w:ilvl="8" w:tplc="E616751E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4C5F1287"/>
    <w:multiLevelType w:val="hybridMultilevel"/>
    <w:tmpl w:val="16C012D6"/>
    <w:lvl w:ilvl="0" w:tplc="0D1EB4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1870C9D6">
      <w:start w:val="1"/>
      <w:numFmt w:val="lowerLetter"/>
      <w:lvlText w:val="%2."/>
      <w:lvlJc w:val="left"/>
      <w:pPr>
        <w:ind w:left="1789" w:hanging="360"/>
      </w:pPr>
    </w:lvl>
    <w:lvl w:ilvl="2" w:tplc="C68CA702">
      <w:start w:val="1"/>
      <w:numFmt w:val="lowerRoman"/>
      <w:lvlText w:val="%3."/>
      <w:lvlJc w:val="right"/>
      <w:pPr>
        <w:ind w:left="2509" w:hanging="180"/>
      </w:pPr>
    </w:lvl>
    <w:lvl w:ilvl="3" w:tplc="7A56BAB0">
      <w:start w:val="1"/>
      <w:numFmt w:val="decimal"/>
      <w:lvlText w:val="%4."/>
      <w:lvlJc w:val="left"/>
      <w:pPr>
        <w:ind w:left="3229" w:hanging="360"/>
      </w:pPr>
    </w:lvl>
    <w:lvl w:ilvl="4" w:tplc="6D864116">
      <w:start w:val="1"/>
      <w:numFmt w:val="lowerLetter"/>
      <w:lvlText w:val="%5."/>
      <w:lvlJc w:val="left"/>
      <w:pPr>
        <w:ind w:left="3949" w:hanging="360"/>
      </w:pPr>
    </w:lvl>
    <w:lvl w:ilvl="5" w:tplc="6CB23FC2">
      <w:start w:val="1"/>
      <w:numFmt w:val="lowerRoman"/>
      <w:lvlText w:val="%6."/>
      <w:lvlJc w:val="right"/>
      <w:pPr>
        <w:ind w:left="4669" w:hanging="180"/>
      </w:pPr>
    </w:lvl>
    <w:lvl w:ilvl="6" w:tplc="69A6987A">
      <w:start w:val="1"/>
      <w:numFmt w:val="decimal"/>
      <w:lvlText w:val="%7."/>
      <w:lvlJc w:val="left"/>
      <w:pPr>
        <w:ind w:left="5389" w:hanging="360"/>
      </w:pPr>
    </w:lvl>
    <w:lvl w:ilvl="7" w:tplc="287217D6">
      <w:start w:val="1"/>
      <w:numFmt w:val="lowerLetter"/>
      <w:lvlText w:val="%8."/>
      <w:lvlJc w:val="left"/>
      <w:pPr>
        <w:ind w:left="6109" w:hanging="360"/>
      </w:pPr>
    </w:lvl>
    <w:lvl w:ilvl="8" w:tplc="E9BECC18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7E816E3F"/>
    <w:multiLevelType w:val="hybridMultilevel"/>
    <w:tmpl w:val="8214AE58"/>
    <w:lvl w:ilvl="0" w:tplc="E654DC9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87C6470C">
      <w:start w:val="1"/>
      <w:numFmt w:val="lowerLetter"/>
      <w:lvlText w:val="%2."/>
      <w:lvlJc w:val="left"/>
      <w:pPr>
        <w:ind w:left="1440" w:hanging="360"/>
      </w:pPr>
    </w:lvl>
    <w:lvl w:ilvl="2" w:tplc="FCB08C16">
      <w:start w:val="1"/>
      <w:numFmt w:val="lowerRoman"/>
      <w:lvlText w:val="%3."/>
      <w:lvlJc w:val="right"/>
      <w:pPr>
        <w:ind w:left="2160" w:hanging="180"/>
      </w:pPr>
    </w:lvl>
    <w:lvl w:ilvl="3" w:tplc="A7C816C0">
      <w:start w:val="1"/>
      <w:numFmt w:val="decimal"/>
      <w:lvlText w:val="%4."/>
      <w:lvlJc w:val="left"/>
      <w:pPr>
        <w:ind w:left="2880" w:hanging="360"/>
      </w:pPr>
    </w:lvl>
    <w:lvl w:ilvl="4" w:tplc="2BF22D62">
      <w:start w:val="1"/>
      <w:numFmt w:val="lowerLetter"/>
      <w:lvlText w:val="%5."/>
      <w:lvlJc w:val="left"/>
      <w:pPr>
        <w:ind w:left="3600" w:hanging="360"/>
      </w:pPr>
    </w:lvl>
    <w:lvl w:ilvl="5" w:tplc="7DD00F94">
      <w:start w:val="1"/>
      <w:numFmt w:val="lowerRoman"/>
      <w:lvlText w:val="%6."/>
      <w:lvlJc w:val="right"/>
      <w:pPr>
        <w:ind w:left="4320" w:hanging="180"/>
      </w:pPr>
    </w:lvl>
    <w:lvl w:ilvl="6" w:tplc="217632EA">
      <w:start w:val="1"/>
      <w:numFmt w:val="decimal"/>
      <w:lvlText w:val="%7."/>
      <w:lvlJc w:val="left"/>
      <w:pPr>
        <w:ind w:left="5040" w:hanging="360"/>
      </w:pPr>
    </w:lvl>
    <w:lvl w:ilvl="7" w:tplc="836AFF46">
      <w:start w:val="1"/>
      <w:numFmt w:val="lowerLetter"/>
      <w:lvlText w:val="%8."/>
      <w:lvlJc w:val="left"/>
      <w:pPr>
        <w:ind w:left="5760" w:hanging="360"/>
      </w:pPr>
    </w:lvl>
    <w:lvl w:ilvl="8" w:tplc="E1AAC3D4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6"/>
  </w:num>
  <w:num w:numId="5">
    <w:abstractNumId w:val="0"/>
  </w:num>
  <w:num w:numId="6">
    <w:abstractNumId w:val="5"/>
  </w:num>
  <w:num w:numId="7">
    <w:abstractNumId w:val="1"/>
  </w:num>
  <w:num w:numId="8">
    <w:abstractNumId w:val="7"/>
  </w:num>
  <w:num w:numId="9">
    <w:abstractNumId w:val="10"/>
  </w:num>
  <w:num w:numId="10">
    <w:abstractNumId w:val="4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631C"/>
    <w:rsid w:val="001B6D3C"/>
    <w:rsid w:val="0033038F"/>
    <w:rsid w:val="0055299E"/>
    <w:rsid w:val="007E631C"/>
    <w:rsid w:val="00826C0A"/>
    <w:rsid w:val="00AC4104"/>
    <w:rsid w:val="00C060C8"/>
    <w:rsid w:val="00E437DB"/>
    <w:rsid w:val="00FB4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FootnoteTextChar">
    <w:name w:val="Footnote Text Char"/>
    <w:uiPriority w:val="99"/>
    <w:rPr>
      <w:sz w:val="18"/>
    </w:rPr>
  </w:style>
  <w:style w:type="paragraph" w:styleId="aa">
    <w:name w:val="endnote text"/>
    <w:basedOn w:val="a"/>
    <w:link w:val="ab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b">
    <w:name w:val="Текст концевой сноски Знак"/>
    <w:link w:val="aa"/>
    <w:uiPriority w:val="99"/>
    <w:rPr>
      <w:sz w:val="20"/>
    </w:rPr>
  </w:style>
  <w:style w:type="character" w:styleId="ac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d">
    <w:name w:val="TOC Heading"/>
    <w:uiPriority w:val="39"/>
    <w:unhideWhenUsed/>
  </w:style>
  <w:style w:type="paragraph" w:styleId="ae">
    <w:name w:val="table of figures"/>
    <w:basedOn w:val="a"/>
    <w:next w:val="a"/>
    <w:uiPriority w:val="99"/>
    <w:unhideWhenUsed/>
    <w:pPr>
      <w:spacing w:after="0"/>
    </w:pPr>
  </w:style>
  <w:style w:type="table" w:styleId="af">
    <w:name w:val="Table Grid"/>
    <w:basedOn w:val="a1"/>
    <w:uiPriority w:val="59"/>
    <w:pPr>
      <w:spacing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List Paragraph"/>
    <w:basedOn w:val="a"/>
    <w:uiPriority w:val="34"/>
    <w:qFormat/>
    <w:pPr>
      <w:ind w:left="720"/>
      <w:contextualSpacing/>
    </w:pPr>
  </w:style>
  <w:style w:type="paragraph" w:styleId="af1">
    <w:name w:val="Balloon Text"/>
    <w:basedOn w:val="a"/>
    <w:link w:val="af2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Pr>
      <w:rFonts w:ascii="Segoe UI" w:eastAsia="Calibri" w:hAnsi="Segoe UI" w:cs="Segoe UI"/>
      <w:sz w:val="18"/>
      <w:szCs w:val="18"/>
    </w:rPr>
  </w:style>
  <w:style w:type="paragraph" w:styleId="af3">
    <w:name w:val="footnote text"/>
    <w:basedOn w:val="a"/>
    <w:link w:val="af4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4">
    <w:name w:val="Текст сноски Знак"/>
    <w:basedOn w:val="a0"/>
    <w:link w:val="af3"/>
    <w:uiPriority w:val="99"/>
    <w:semiHidden/>
    <w:rPr>
      <w:rFonts w:ascii="Calibri" w:eastAsia="Calibri" w:hAnsi="Calibri" w:cs="Times New Roman"/>
      <w:sz w:val="20"/>
      <w:szCs w:val="20"/>
    </w:rPr>
  </w:style>
  <w:style w:type="character" w:styleId="af5">
    <w:name w:val="footnote reference"/>
    <w:basedOn w:val="a0"/>
    <w:uiPriority w:val="99"/>
    <w:semiHidden/>
    <w:unhideWhenUsed/>
    <w:rPr>
      <w:vertAlign w:val="superscript"/>
    </w:rPr>
  </w:style>
  <w:style w:type="character" w:customStyle="1" w:styleId="af6">
    <w:name w:val="Основной текст_"/>
    <w:basedOn w:val="a0"/>
    <w:link w:val="12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character" w:customStyle="1" w:styleId="af7">
    <w:name w:val="Основной текст + Не полужирный"/>
    <w:basedOn w:val="af6"/>
    <w:rPr>
      <w:rFonts w:ascii="Times New Roman" w:eastAsia="Times New Roman" w:hAnsi="Times New Roman" w:cs="Times New Roman"/>
      <w:b/>
      <w:bCs/>
      <w:color w:val="000000"/>
      <w:spacing w:val="0"/>
      <w:position w:val="0"/>
      <w:sz w:val="23"/>
      <w:szCs w:val="23"/>
      <w:shd w:val="clear" w:color="auto" w:fill="FFFFFF"/>
      <w:lang w:val="ru-RU"/>
    </w:rPr>
  </w:style>
  <w:style w:type="paragraph" w:customStyle="1" w:styleId="12">
    <w:name w:val="Основной текст1"/>
    <w:basedOn w:val="a"/>
    <w:link w:val="af6"/>
    <w:pPr>
      <w:widowControl w:val="0"/>
      <w:shd w:val="clear" w:color="auto" w:fill="FFFFFF"/>
      <w:spacing w:before="660" w:after="540" w:line="274" w:lineRule="exact"/>
      <w:jc w:val="center"/>
    </w:pPr>
    <w:rPr>
      <w:rFonts w:ascii="Times New Roman" w:eastAsia="Times New Roman" w:hAnsi="Times New Roman"/>
      <w:b/>
      <w:bCs/>
      <w:sz w:val="23"/>
      <w:szCs w:val="23"/>
    </w:rPr>
  </w:style>
  <w:style w:type="character" w:customStyle="1" w:styleId="24">
    <w:name w:val="Основной текст (2)_"/>
    <w:basedOn w:val="a0"/>
    <w:link w:val="2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5">
    <w:name w:val="Основной текст (2)"/>
    <w:basedOn w:val="a"/>
    <w:link w:val="24"/>
    <w:pPr>
      <w:widowControl w:val="0"/>
      <w:shd w:val="clear" w:color="auto" w:fill="FFFFFF"/>
      <w:spacing w:after="660" w:line="302" w:lineRule="exact"/>
      <w:ind w:firstLine="720"/>
    </w:pPr>
    <w:rPr>
      <w:rFonts w:ascii="Times New Roman" w:eastAsia="Times New Roman" w:hAnsi="Times New Roman"/>
      <w:sz w:val="23"/>
      <w:szCs w:val="23"/>
    </w:rPr>
  </w:style>
  <w:style w:type="character" w:customStyle="1" w:styleId="FranklinGothicBook125pt">
    <w:name w:val="Основной текст + Franklin Gothic Book;12;5 pt;Не полужирный"/>
    <w:basedOn w:val="af6"/>
    <w:rPr>
      <w:rFonts w:ascii="Franklin Gothic Book" w:eastAsia="Franklin Gothic Book" w:hAnsi="Franklin Gothic Book" w:cs="Franklin Gothic Book"/>
      <w:b/>
      <w:bCs/>
      <w:i w:val="0"/>
      <w:iCs w:val="0"/>
      <w:smallCaps w:val="0"/>
      <w:strike w:val="0"/>
      <w:color w:val="000000"/>
      <w:spacing w:val="0"/>
      <w:position w:val="0"/>
      <w:sz w:val="25"/>
      <w:szCs w:val="25"/>
      <w:u w:val="none"/>
      <w:shd w:val="clear" w:color="auto" w:fill="FFFFFF"/>
    </w:rPr>
  </w:style>
  <w:style w:type="character" w:customStyle="1" w:styleId="TrebuchetMS">
    <w:name w:val="Основной текст + Trebuchet MS;Не полужирный"/>
    <w:basedOn w:val="af6"/>
    <w:rPr>
      <w:rFonts w:ascii="Trebuchet MS" w:eastAsia="Trebuchet MS" w:hAnsi="Trebuchet MS" w:cs="Trebuchet MS"/>
      <w:b/>
      <w:bCs/>
      <w:i w:val="0"/>
      <w:iCs w:val="0"/>
      <w:smallCaps w:val="0"/>
      <w:strike w:val="0"/>
      <w:color w:val="000000"/>
      <w:spacing w:val="0"/>
      <w:position w:val="0"/>
      <w:sz w:val="23"/>
      <w:szCs w:val="23"/>
      <w:u w:val="none"/>
      <w:shd w:val="clear" w:color="auto" w:fill="FFFFFF"/>
    </w:rPr>
  </w:style>
  <w:style w:type="character" w:customStyle="1" w:styleId="Tahoma105pt">
    <w:name w:val="Основной текст + Tahoma;10;5 pt;Не полужирный"/>
    <w:basedOn w:val="af6"/>
    <w:rPr>
      <w:rFonts w:ascii="Tahoma" w:eastAsia="Tahoma" w:hAnsi="Tahoma" w:cs="Tahoma"/>
      <w:b/>
      <w:bCs/>
      <w:i w:val="0"/>
      <w:iCs w:val="0"/>
      <w:smallCaps w:val="0"/>
      <w:strike w:val="0"/>
      <w:color w:val="000000"/>
      <w:spacing w:val="0"/>
      <w:position w:val="0"/>
      <w:sz w:val="21"/>
      <w:szCs w:val="21"/>
      <w:u w:val="none"/>
      <w:shd w:val="clear" w:color="auto" w:fill="FFFFFF"/>
    </w:rPr>
  </w:style>
  <w:style w:type="character" w:customStyle="1" w:styleId="125pt">
    <w:name w:val="Основной текст + 12;5 pt;Не полужирный"/>
    <w:basedOn w:val="af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position w:val="0"/>
      <w:sz w:val="25"/>
      <w:szCs w:val="25"/>
      <w:u w:val="none"/>
      <w:shd w:val="clear" w:color="auto" w:fill="FFFFFF"/>
    </w:rPr>
  </w:style>
  <w:style w:type="character" w:customStyle="1" w:styleId="13">
    <w:name w:val="Основной текст + Не полужирный1"/>
    <w:rPr>
      <w:b/>
      <w:bCs/>
      <w:color w:val="000000"/>
      <w:spacing w:val="0"/>
      <w:position w:val="0"/>
      <w:sz w:val="23"/>
      <w:szCs w:val="23"/>
      <w:shd w:val="clear" w:color="auto" w:fill="FFFFFF"/>
      <w:lang w:val="ru-RU" w:eastAsia="ru-RU" w:bidi="ar-SA"/>
    </w:rPr>
  </w:style>
  <w:style w:type="character" w:styleId="af8">
    <w:name w:val="Hyperlink"/>
    <w:basedOn w:val="a0"/>
    <w:uiPriority w:val="99"/>
    <w:unhideWhenUsed/>
    <w:rPr>
      <w:color w:val="0563C1" w:themeColor="hyperlink"/>
      <w:u w:val="single"/>
    </w:rPr>
  </w:style>
  <w:style w:type="paragraph" w:customStyle="1" w:styleId="s1">
    <w:name w:val="s_1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9">
    <w:name w:val="header"/>
    <w:basedOn w:val="a"/>
    <w:link w:val="afa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a">
    <w:name w:val="Верхний колонтитул Знак"/>
    <w:basedOn w:val="a0"/>
    <w:link w:val="af9"/>
    <w:uiPriority w:val="99"/>
    <w:rPr>
      <w:rFonts w:ascii="Calibri" w:eastAsia="Calibri" w:hAnsi="Calibri" w:cs="Times New Roman"/>
    </w:rPr>
  </w:style>
  <w:style w:type="paragraph" w:styleId="afb">
    <w:name w:val="footer"/>
    <w:basedOn w:val="a"/>
    <w:link w:val="afc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c">
    <w:name w:val="Нижний колонтитул Знак"/>
    <w:basedOn w:val="a0"/>
    <w:link w:val="afb"/>
    <w:uiPriority w:val="99"/>
    <w:rPr>
      <w:rFonts w:ascii="Calibri" w:eastAsia="Calibri" w:hAnsi="Calibri" w:cs="Times New Roman"/>
    </w:rPr>
  </w:style>
  <w:style w:type="table" w:customStyle="1" w:styleId="14">
    <w:name w:val="Сетка таблицы1"/>
    <w:basedOn w:val="a1"/>
    <w:next w:val="af"/>
    <w:uiPriority w:val="59"/>
    <w:pPr>
      <w:spacing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d">
    <w:name w:val="No Spacing"/>
    <w:uiPriority w:val="1"/>
    <w:qFormat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FootnoteTextChar">
    <w:name w:val="Footnote Text Char"/>
    <w:uiPriority w:val="99"/>
    <w:rPr>
      <w:sz w:val="18"/>
    </w:rPr>
  </w:style>
  <w:style w:type="paragraph" w:styleId="aa">
    <w:name w:val="endnote text"/>
    <w:basedOn w:val="a"/>
    <w:link w:val="ab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b">
    <w:name w:val="Текст концевой сноски Знак"/>
    <w:link w:val="aa"/>
    <w:uiPriority w:val="99"/>
    <w:rPr>
      <w:sz w:val="20"/>
    </w:rPr>
  </w:style>
  <w:style w:type="character" w:styleId="ac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d">
    <w:name w:val="TOC Heading"/>
    <w:uiPriority w:val="39"/>
    <w:unhideWhenUsed/>
  </w:style>
  <w:style w:type="paragraph" w:styleId="ae">
    <w:name w:val="table of figures"/>
    <w:basedOn w:val="a"/>
    <w:next w:val="a"/>
    <w:uiPriority w:val="99"/>
    <w:unhideWhenUsed/>
    <w:pPr>
      <w:spacing w:after="0"/>
    </w:pPr>
  </w:style>
  <w:style w:type="table" w:styleId="af">
    <w:name w:val="Table Grid"/>
    <w:basedOn w:val="a1"/>
    <w:uiPriority w:val="59"/>
    <w:pPr>
      <w:spacing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List Paragraph"/>
    <w:basedOn w:val="a"/>
    <w:uiPriority w:val="34"/>
    <w:qFormat/>
    <w:pPr>
      <w:ind w:left="720"/>
      <w:contextualSpacing/>
    </w:pPr>
  </w:style>
  <w:style w:type="paragraph" w:styleId="af1">
    <w:name w:val="Balloon Text"/>
    <w:basedOn w:val="a"/>
    <w:link w:val="af2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Pr>
      <w:rFonts w:ascii="Segoe UI" w:eastAsia="Calibri" w:hAnsi="Segoe UI" w:cs="Segoe UI"/>
      <w:sz w:val="18"/>
      <w:szCs w:val="18"/>
    </w:rPr>
  </w:style>
  <w:style w:type="paragraph" w:styleId="af3">
    <w:name w:val="footnote text"/>
    <w:basedOn w:val="a"/>
    <w:link w:val="af4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4">
    <w:name w:val="Текст сноски Знак"/>
    <w:basedOn w:val="a0"/>
    <w:link w:val="af3"/>
    <w:uiPriority w:val="99"/>
    <w:semiHidden/>
    <w:rPr>
      <w:rFonts w:ascii="Calibri" w:eastAsia="Calibri" w:hAnsi="Calibri" w:cs="Times New Roman"/>
      <w:sz w:val="20"/>
      <w:szCs w:val="20"/>
    </w:rPr>
  </w:style>
  <w:style w:type="character" w:styleId="af5">
    <w:name w:val="footnote reference"/>
    <w:basedOn w:val="a0"/>
    <w:uiPriority w:val="99"/>
    <w:semiHidden/>
    <w:unhideWhenUsed/>
    <w:rPr>
      <w:vertAlign w:val="superscript"/>
    </w:rPr>
  </w:style>
  <w:style w:type="character" w:customStyle="1" w:styleId="af6">
    <w:name w:val="Основной текст_"/>
    <w:basedOn w:val="a0"/>
    <w:link w:val="12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character" w:customStyle="1" w:styleId="af7">
    <w:name w:val="Основной текст + Не полужирный"/>
    <w:basedOn w:val="af6"/>
    <w:rPr>
      <w:rFonts w:ascii="Times New Roman" w:eastAsia="Times New Roman" w:hAnsi="Times New Roman" w:cs="Times New Roman"/>
      <w:b/>
      <w:bCs/>
      <w:color w:val="000000"/>
      <w:spacing w:val="0"/>
      <w:position w:val="0"/>
      <w:sz w:val="23"/>
      <w:szCs w:val="23"/>
      <w:shd w:val="clear" w:color="auto" w:fill="FFFFFF"/>
      <w:lang w:val="ru-RU"/>
    </w:rPr>
  </w:style>
  <w:style w:type="paragraph" w:customStyle="1" w:styleId="12">
    <w:name w:val="Основной текст1"/>
    <w:basedOn w:val="a"/>
    <w:link w:val="af6"/>
    <w:pPr>
      <w:widowControl w:val="0"/>
      <w:shd w:val="clear" w:color="auto" w:fill="FFFFFF"/>
      <w:spacing w:before="660" w:after="540" w:line="274" w:lineRule="exact"/>
      <w:jc w:val="center"/>
    </w:pPr>
    <w:rPr>
      <w:rFonts w:ascii="Times New Roman" w:eastAsia="Times New Roman" w:hAnsi="Times New Roman"/>
      <w:b/>
      <w:bCs/>
      <w:sz w:val="23"/>
      <w:szCs w:val="23"/>
    </w:rPr>
  </w:style>
  <w:style w:type="character" w:customStyle="1" w:styleId="24">
    <w:name w:val="Основной текст (2)_"/>
    <w:basedOn w:val="a0"/>
    <w:link w:val="2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5">
    <w:name w:val="Основной текст (2)"/>
    <w:basedOn w:val="a"/>
    <w:link w:val="24"/>
    <w:pPr>
      <w:widowControl w:val="0"/>
      <w:shd w:val="clear" w:color="auto" w:fill="FFFFFF"/>
      <w:spacing w:after="660" w:line="302" w:lineRule="exact"/>
      <w:ind w:firstLine="720"/>
    </w:pPr>
    <w:rPr>
      <w:rFonts w:ascii="Times New Roman" w:eastAsia="Times New Roman" w:hAnsi="Times New Roman"/>
      <w:sz w:val="23"/>
      <w:szCs w:val="23"/>
    </w:rPr>
  </w:style>
  <w:style w:type="character" w:customStyle="1" w:styleId="FranklinGothicBook125pt">
    <w:name w:val="Основной текст + Franklin Gothic Book;12;5 pt;Не полужирный"/>
    <w:basedOn w:val="af6"/>
    <w:rPr>
      <w:rFonts w:ascii="Franklin Gothic Book" w:eastAsia="Franklin Gothic Book" w:hAnsi="Franklin Gothic Book" w:cs="Franklin Gothic Book"/>
      <w:b/>
      <w:bCs/>
      <w:i w:val="0"/>
      <w:iCs w:val="0"/>
      <w:smallCaps w:val="0"/>
      <w:strike w:val="0"/>
      <w:color w:val="000000"/>
      <w:spacing w:val="0"/>
      <w:position w:val="0"/>
      <w:sz w:val="25"/>
      <w:szCs w:val="25"/>
      <w:u w:val="none"/>
      <w:shd w:val="clear" w:color="auto" w:fill="FFFFFF"/>
    </w:rPr>
  </w:style>
  <w:style w:type="character" w:customStyle="1" w:styleId="TrebuchetMS">
    <w:name w:val="Основной текст + Trebuchet MS;Не полужирный"/>
    <w:basedOn w:val="af6"/>
    <w:rPr>
      <w:rFonts w:ascii="Trebuchet MS" w:eastAsia="Trebuchet MS" w:hAnsi="Trebuchet MS" w:cs="Trebuchet MS"/>
      <w:b/>
      <w:bCs/>
      <w:i w:val="0"/>
      <w:iCs w:val="0"/>
      <w:smallCaps w:val="0"/>
      <w:strike w:val="0"/>
      <w:color w:val="000000"/>
      <w:spacing w:val="0"/>
      <w:position w:val="0"/>
      <w:sz w:val="23"/>
      <w:szCs w:val="23"/>
      <w:u w:val="none"/>
      <w:shd w:val="clear" w:color="auto" w:fill="FFFFFF"/>
    </w:rPr>
  </w:style>
  <w:style w:type="character" w:customStyle="1" w:styleId="Tahoma105pt">
    <w:name w:val="Основной текст + Tahoma;10;5 pt;Не полужирный"/>
    <w:basedOn w:val="af6"/>
    <w:rPr>
      <w:rFonts w:ascii="Tahoma" w:eastAsia="Tahoma" w:hAnsi="Tahoma" w:cs="Tahoma"/>
      <w:b/>
      <w:bCs/>
      <w:i w:val="0"/>
      <w:iCs w:val="0"/>
      <w:smallCaps w:val="0"/>
      <w:strike w:val="0"/>
      <w:color w:val="000000"/>
      <w:spacing w:val="0"/>
      <w:position w:val="0"/>
      <w:sz w:val="21"/>
      <w:szCs w:val="21"/>
      <w:u w:val="none"/>
      <w:shd w:val="clear" w:color="auto" w:fill="FFFFFF"/>
    </w:rPr>
  </w:style>
  <w:style w:type="character" w:customStyle="1" w:styleId="125pt">
    <w:name w:val="Основной текст + 12;5 pt;Не полужирный"/>
    <w:basedOn w:val="af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position w:val="0"/>
      <w:sz w:val="25"/>
      <w:szCs w:val="25"/>
      <w:u w:val="none"/>
      <w:shd w:val="clear" w:color="auto" w:fill="FFFFFF"/>
    </w:rPr>
  </w:style>
  <w:style w:type="character" w:customStyle="1" w:styleId="13">
    <w:name w:val="Основной текст + Не полужирный1"/>
    <w:rPr>
      <w:b/>
      <w:bCs/>
      <w:color w:val="000000"/>
      <w:spacing w:val="0"/>
      <w:position w:val="0"/>
      <w:sz w:val="23"/>
      <w:szCs w:val="23"/>
      <w:shd w:val="clear" w:color="auto" w:fill="FFFFFF"/>
      <w:lang w:val="ru-RU" w:eastAsia="ru-RU" w:bidi="ar-SA"/>
    </w:rPr>
  </w:style>
  <w:style w:type="character" w:styleId="af8">
    <w:name w:val="Hyperlink"/>
    <w:basedOn w:val="a0"/>
    <w:uiPriority w:val="99"/>
    <w:unhideWhenUsed/>
    <w:rPr>
      <w:color w:val="0563C1" w:themeColor="hyperlink"/>
      <w:u w:val="single"/>
    </w:rPr>
  </w:style>
  <w:style w:type="paragraph" w:customStyle="1" w:styleId="s1">
    <w:name w:val="s_1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9">
    <w:name w:val="header"/>
    <w:basedOn w:val="a"/>
    <w:link w:val="afa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a">
    <w:name w:val="Верхний колонтитул Знак"/>
    <w:basedOn w:val="a0"/>
    <w:link w:val="af9"/>
    <w:uiPriority w:val="99"/>
    <w:rPr>
      <w:rFonts w:ascii="Calibri" w:eastAsia="Calibri" w:hAnsi="Calibri" w:cs="Times New Roman"/>
    </w:rPr>
  </w:style>
  <w:style w:type="paragraph" w:styleId="afb">
    <w:name w:val="footer"/>
    <w:basedOn w:val="a"/>
    <w:link w:val="afc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c">
    <w:name w:val="Нижний колонтитул Знак"/>
    <w:basedOn w:val="a0"/>
    <w:link w:val="afb"/>
    <w:uiPriority w:val="99"/>
    <w:rPr>
      <w:rFonts w:ascii="Calibri" w:eastAsia="Calibri" w:hAnsi="Calibri" w:cs="Times New Roman"/>
    </w:rPr>
  </w:style>
  <w:style w:type="table" w:customStyle="1" w:styleId="14">
    <w:name w:val="Сетка таблицы1"/>
    <w:basedOn w:val="a1"/>
    <w:next w:val="af"/>
    <w:uiPriority w:val="59"/>
    <w:pPr>
      <w:spacing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d">
    <w:name w:val="No Spacing"/>
    <w:uiPriority w:val="1"/>
    <w:qFormat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0BC2B7-A49C-4E8A-86E2-3BB32968A5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504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5</cp:revision>
  <dcterms:created xsi:type="dcterms:W3CDTF">2024-12-28T11:52:00Z</dcterms:created>
  <dcterms:modified xsi:type="dcterms:W3CDTF">2024-12-28T12:20:00Z</dcterms:modified>
</cp:coreProperties>
</file>